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56DD1B4" w14:textId="3E6E1468" w:rsidR="00696F1F" w:rsidRPr="0042360C" w:rsidRDefault="00696F1F" w:rsidP="0042360C">
      <w:pPr>
        <w:pStyle w:val="Titre2"/>
        <w:jc w:val="center"/>
        <w:rPr>
          <w:rFonts w:asciiTheme="minorHAnsi" w:hAnsiTheme="minorHAnsi"/>
          <w:color w:val="000000" w:themeColor="text1"/>
          <w:sz w:val="52"/>
          <w:szCs w:val="52"/>
        </w:rPr>
      </w:pPr>
      <w:bookmarkStart w:id="0" w:name="_Toc239080663"/>
      <w:r w:rsidRPr="0042360C">
        <w:rPr>
          <w:rFonts w:asciiTheme="minorHAnsi" w:hAnsiTheme="minorHAnsi"/>
          <w:color w:val="000000" w:themeColor="text1"/>
          <w:sz w:val="52"/>
          <w:szCs w:val="52"/>
        </w:rPr>
        <w:t>Le site internet</w:t>
      </w:r>
      <w:bookmarkEnd w:id="0"/>
      <w:r w:rsidR="0042360C">
        <w:rPr>
          <w:rFonts w:asciiTheme="minorHAnsi" w:hAnsiTheme="minorHAnsi"/>
          <w:color w:val="000000" w:themeColor="text1"/>
          <w:sz w:val="52"/>
          <w:szCs w:val="52"/>
        </w:rPr>
        <w:t xml:space="preserve"> et son accessibilité</w:t>
      </w:r>
    </w:p>
    <w:p w14:paraId="571AF778" w14:textId="77777777" w:rsidR="0042360C" w:rsidRDefault="0042360C" w:rsidP="00696F1F">
      <w:pPr>
        <w:pStyle w:val="Titre3"/>
        <w:rPr>
          <w:rFonts w:asciiTheme="minorHAnsi" w:hAnsiTheme="minorHAnsi"/>
          <w:color w:val="000000" w:themeColor="text1"/>
        </w:rPr>
      </w:pPr>
      <w:bookmarkStart w:id="1" w:name="_Toc239080664"/>
    </w:p>
    <w:p w14:paraId="61128D0D" w14:textId="4094AC3B" w:rsidR="00696F1F" w:rsidRPr="0042360C" w:rsidRDefault="00696F1F" w:rsidP="00696F1F">
      <w:pPr>
        <w:pStyle w:val="Titre3"/>
        <w:rPr>
          <w:rFonts w:asciiTheme="minorHAnsi" w:hAnsiTheme="minorHAnsi"/>
          <w:color w:val="000000" w:themeColor="text1"/>
        </w:rPr>
      </w:pPr>
      <w:r w:rsidRPr="0042360C">
        <w:rPr>
          <w:rFonts w:asciiTheme="minorHAnsi" w:hAnsiTheme="minorHAnsi"/>
          <w:color w:val="000000" w:themeColor="text1"/>
        </w:rPr>
        <w:t>Exemple d’indications à faire apparaitre sur le site interne</w:t>
      </w:r>
      <w:bookmarkEnd w:id="1"/>
      <w:r w:rsidR="0042360C">
        <w:rPr>
          <w:rFonts w:asciiTheme="minorHAnsi" w:hAnsiTheme="minorHAnsi"/>
          <w:color w:val="000000" w:themeColor="text1"/>
        </w:rPr>
        <w:t>t</w:t>
      </w:r>
    </w:p>
    <w:p w14:paraId="32BD7444" w14:textId="1F222DEC" w:rsidR="0042360C" w:rsidRDefault="00696F1F" w:rsidP="00696F1F">
      <w:pPr>
        <w:rPr>
          <w:rFonts w:asciiTheme="minorHAnsi" w:hAnsiTheme="minorHAnsi"/>
          <w:color w:val="000000" w:themeColor="text1"/>
          <w:szCs w:val="22"/>
        </w:rPr>
      </w:pPr>
      <w:r w:rsidRPr="0042360C">
        <w:rPr>
          <w:rFonts w:asciiTheme="minorHAnsi" w:hAnsiTheme="minorHAnsi"/>
          <w:color w:val="000000" w:themeColor="text1"/>
        </w:rPr>
        <w:t xml:space="preserve">Voici les éléments que vous pouvez indiquer sur un onglet « inclusion » de votre institution. </w:t>
      </w:r>
      <w:r w:rsidRPr="0042360C">
        <w:rPr>
          <w:rFonts w:asciiTheme="minorHAnsi" w:hAnsiTheme="minorHAnsi"/>
          <w:color w:val="000000" w:themeColor="text1"/>
          <w:szCs w:val="22"/>
        </w:rPr>
        <w:t xml:space="preserve">Un texte d’accueil comme : </w:t>
      </w:r>
    </w:p>
    <w:p w14:paraId="41D00B5D" w14:textId="7D487765" w:rsidR="0042360C" w:rsidRDefault="0042360C" w:rsidP="00696F1F">
      <w:pPr>
        <w:rPr>
          <w:rFonts w:asciiTheme="minorHAnsi" w:hAnsiTheme="minorHAnsi"/>
          <w:color w:val="000000" w:themeColor="text1"/>
          <w:szCs w:val="22"/>
        </w:rPr>
      </w:pPr>
      <w:r>
        <w:rPr>
          <w:rFonts w:asciiTheme="minorHAnsi" w:hAnsiTheme="minorHAnsi"/>
          <w:noProof/>
          <w:color w:val="000000" w:themeColor="text1"/>
          <w:szCs w:val="22"/>
          <w14:ligatures w14:val="standardContextual"/>
        </w:rPr>
        <mc:AlternateContent>
          <mc:Choice Requires="wps">
            <w:drawing>
              <wp:anchor distT="0" distB="0" distL="114300" distR="114300" simplePos="0" relativeHeight="251659264" behindDoc="0" locked="0" layoutInCell="1" allowOverlap="1" wp14:anchorId="698707C8" wp14:editId="33A42251">
                <wp:simplePos x="0" y="0"/>
                <wp:positionH relativeFrom="column">
                  <wp:posOffset>-80010</wp:posOffset>
                </wp:positionH>
                <wp:positionV relativeFrom="paragraph">
                  <wp:posOffset>165100</wp:posOffset>
                </wp:positionV>
                <wp:extent cx="5760720" cy="855878"/>
                <wp:effectExtent l="0" t="0" r="5080" b="0"/>
                <wp:wrapNone/>
                <wp:docPr id="73288582" name="Zone de texte 1"/>
                <wp:cNvGraphicFramePr/>
                <a:graphic xmlns:a="http://schemas.openxmlformats.org/drawingml/2006/main">
                  <a:graphicData uri="http://schemas.microsoft.com/office/word/2010/wordprocessingShape">
                    <wps:wsp>
                      <wps:cNvSpPr txBox="1"/>
                      <wps:spPr>
                        <a:xfrm>
                          <a:off x="0" y="0"/>
                          <a:ext cx="5760720" cy="855878"/>
                        </a:xfrm>
                        <a:prstGeom prst="rect">
                          <a:avLst/>
                        </a:prstGeom>
                        <a:solidFill>
                          <a:srgbClr val="EBF3E0"/>
                        </a:solidFill>
                        <a:ln w="6350">
                          <a:noFill/>
                        </a:ln>
                      </wps:spPr>
                      <wps:txbx>
                        <w:txbxContent>
                          <w:p w14:paraId="7CF2B38C" w14:textId="77777777" w:rsidR="0042360C" w:rsidRPr="0042360C" w:rsidRDefault="0042360C" w:rsidP="0042360C">
                            <w:pPr>
                              <w:rPr>
                                <w:rFonts w:asciiTheme="minorHAnsi" w:hAnsiTheme="minorHAnsi"/>
                                <w:color w:val="000000" w:themeColor="text1"/>
                                <w:szCs w:val="22"/>
                              </w:rPr>
                            </w:pPr>
                            <w:r w:rsidRPr="0042360C">
                              <w:rPr>
                                <w:rFonts w:asciiTheme="minorHAnsi" w:hAnsiTheme="minorHAnsi"/>
                                <w:color w:val="000000" w:themeColor="text1"/>
                                <w:szCs w:val="22"/>
                              </w:rPr>
                              <w:t xml:space="preserve">« Dans notre institution, nous croyons que </w:t>
                            </w:r>
                            <w:r w:rsidRPr="0042360C">
                              <w:rPr>
                                <w:rStyle w:val="lev"/>
                                <w:rFonts w:asciiTheme="minorHAnsi" w:hAnsiTheme="minorHAnsi"/>
                                <w:color w:val="000000" w:themeColor="text1"/>
                                <w:szCs w:val="22"/>
                              </w:rPr>
                              <w:t xml:space="preserve">l’accessibilité </w:t>
                            </w:r>
                            <w:r w:rsidRPr="0042360C">
                              <w:rPr>
                                <w:rFonts w:asciiTheme="minorHAnsi" w:hAnsiTheme="minorHAnsi"/>
                                <w:color w:val="000000" w:themeColor="text1"/>
                                <w:szCs w:val="22"/>
                              </w:rPr>
                              <w:t xml:space="preserve">profite à toutes et tous. Elle ne se limite pas à répondre aux besoins liés à un handicap visible, mais vise à </w:t>
                            </w:r>
                            <w:r w:rsidRPr="0042360C">
                              <w:rPr>
                                <w:rStyle w:val="lev"/>
                                <w:rFonts w:asciiTheme="minorHAnsi" w:hAnsiTheme="minorHAnsi"/>
                                <w:color w:val="000000" w:themeColor="text1"/>
                                <w:szCs w:val="22"/>
                              </w:rPr>
                              <w:t>éliminer les obstacles</w:t>
                            </w:r>
                            <w:r w:rsidRPr="0042360C">
                              <w:rPr>
                                <w:rFonts w:asciiTheme="minorHAnsi" w:hAnsiTheme="minorHAnsi"/>
                                <w:color w:val="000000" w:themeColor="text1"/>
                                <w:szCs w:val="22"/>
                              </w:rPr>
                              <w:t xml:space="preserve"> pour toute personne éprouvant des difficultés à participer pleinement à la vie universitaire. » </w:t>
                            </w:r>
                          </w:p>
                          <w:p w14:paraId="70993BC3" w14:textId="77777777" w:rsidR="0042360C" w:rsidRDefault="004236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98707C8" id="_x0000_t202" coordsize="21600,21600" o:spt="202" path="m,l,21600r21600,l21600,xe">
                <v:stroke joinstyle="miter"/>
                <v:path gradientshapeok="t" o:connecttype="rect"/>
              </v:shapetype>
              <v:shape id="Zone de texte 1" o:spid="_x0000_s1026" type="#_x0000_t202" style="position:absolute;margin-left:-6.3pt;margin-top:13pt;width:453.6pt;height:67.4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" fillcolor="#ebf3e0" stroked="f" strokeweight=".5pt">
                <v:textbox>
                  <w:txbxContent>
                    <w:p w14:paraId="7CF2B38C" w14:textId="77777777" w:rsidR="0042360C" w:rsidRPr="0042360C" w:rsidRDefault="0042360C" w:rsidP="0042360C">
                      <w:pPr>
                        <w:rPr>
                          <w:rFonts w:asciiTheme="minorHAnsi" w:hAnsiTheme="minorHAnsi"/>
                          <w:color w:val="000000" w:themeColor="text1"/>
                          <w:szCs w:val="22"/>
                        </w:rPr>
                      </w:pPr>
                      <w:r w:rsidRPr="0042360C">
                        <w:rPr>
                          <w:rFonts w:asciiTheme="minorHAnsi" w:hAnsiTheme="minorHAnsi"/>
                          <w:color w:val="000000" w:themeColor="text1"/>
                          <w:szCs w:val="22"/>
                        </w:rPr>
                        <w:t xml:space="preserve">« Dans notre institution, nous croyons que </w:t>
                      </w:r>
                      <w:r w:rsidRPr="0042360C">
                        <w:rPr>
                          <w:rStyle w:val="lev"/>
                          <w:rFonts w:asciiTheme="minorHAnsi" w:hAnsiTheme="minorHAnsi"/>
                          <w:color w:val="000000" w:themeColor="text1"/>
                          <w:szCs w:val="22"/>
                        </w:rPr>
                        <w:t xml:space="preserve">l’accessibilité </w:t>
                      </w:r>
                      <w:r w:rsidRPr="0042360C">
                        <w:rPr>
                          <w:rFonts w:asciiTheme="minorHAnsi" w:hAnsiTheme="minorHAnsi"/>
                          <w:color w:val="000000" w:themeColor="text1"/>
                          <w:szCs w:val="22"/>
                        </w:rPr>
                        <w:t xml:space="preserve">profite à toutes et tous. Elle ne se limite pas à répondre aux besoins liés à un handicap visible, mais vise à </w:t>
                      </w:r>
                      <w:r w:rsidRPr="0042360C">
                        <w:rPr>
                          <w:rStyle w:val="lev"/>
                          <w:rFonts w:asciiTheme="minorHAnsi" w:hAnsiTheme="minorHAnsi"/>
                          <w:color w:val="000000" w:themeColor="text1"/>
                          <w:szCs w:val="22"/>
                        </w:rPr>
                        <w:t>éliminer les obstacles</w:t>
                      </w:r>
                      <w:r w:rsidRPr="0042360C">
                        <w:rPr>
                          <w:rFonts w:asciiTheme="minorHAnsi" w:hAnsiTheme="minorHAnsi"/>
                          <w:color w:val="000000" w:themeColor="text1"/>
                          <w:szCs w:val="22"/>
                        </w:rPr>
                        <w:t xml:space="preserve"> pour toute personne éprouvant des difficultés à participer pleinement à la vie universitaire. » </w:t>
                      </w:r>
                    </w:p>
                    <w:p w14:paraId="70993BC3" w14:textId="77777777" w:rsidR="0042360C" w:rsidRDefault="0042360C"/>
                  </w:txbxContent>
                </v:textbox>
              </v:shape>
            </w:pict>
          </mc:Fallback>
        </mc:AlternateContent>
      </w:r>
    </w:p>
    <w:p w14:paraId="7F0D459F" w14:textId="77777777" w:rsidR="0042360C" w:rsidRDefault="0042360C" w:rsidP="00696F1F">
      <w:pPr>
        <w:rPr>
          <w:rFonts w:asciiTheme="minorHAnsi" w:hAnsiTheme="minorHAnsi"/>
          <w:color w:val="000000" w:themeColor="text1"/>
          <w:szCs w:val="22"/>
        </w:rPr>
      </w:pPr>
    </w:p>
    <w:p w14:paraId="1C35C0A4" w14:textId="0244BD85" w:rsidR="0042360C" w:rsidRDefault="0042360C" w:rsidP="00696F1F">
      <w:pPr>
        <w:rPr>
          <w:rFonts w:asciiTheme="minorHAnsi" w:hAnsiTheme="minorHAnsi"/>
          <w:color w:val="000000" w:themeColor="text1"/>
          <w:szCs w:val="22"/>
        </w:rPr>
      </w:pPr>
    </w:p>
    <w:p w14:paraId="16B56323" w14:textId="77777777" w:rsidR="0042360C" w:rsidRDefault="0042360C" w:rsidP="00696F1F">
      <w:pPr>
        <w:rPr>
          <w:rFonts w:asciiTheme="minorHAnsi" w:hAnsiTheme="minorHAnsi"/>
          <w:color w:val="000000" w:themeColor="text1"/>
          <w:szCs w:val="22"/>
        </w:rPr>
      </w:pPr>
    </w:p>
    <w:p w14:paraId="39036C13" w14:textId="77777777" w:rsidR="0042360C" w:rsidRDefault="0042360C" w:rsidP="00696F1F">
      <w:pPr>
        <w:rPr>
          <w:rFonts w:asciiTheme="minorHAnsi" w:hAnsiTheme="minorHAnsi"/>
          <w:color w:val="000000" w:themeColor="text1"/>
          <w:szCs w:val="22"/>
        </w:rPr>
      </w:pPr>
    </w:p>
    <w:p w14:paraId="42A186E0" w14:textId="556E704D" w:rsidR="00696F1F" w:rsidRPr="0042360C" w:rsidRDefault="00696F1F" w:rsidP="00696F1F">
      <w:pPr>
        <w:rPr>
          <w:rFonts w:asciiTheme="minorHAnsi" w:hAnsiTheme="minorHAnsi"/>
          <w:color w:val="000000" w:themeColor="text1"/>
        </w:rPr>
      </w:pPr>
      <w:r w:rsidRPr="0042360C">
        <w:rPr>
          <w:rFonts w:asciiTheme="minorHAnsi" w:hAnsiTheme="minorHAnsi"/>
          <w:color w:val="000000" w:themeColor="text1"/>
        </w:rPr>
        <w:t>Puis, indiquer la liste des mesures concrètes mises en place</w:t>
      </w:r>
      <w:r w:rsidR="0042360C">
        <w:rPr>
          <w:rFonts w:asciiTheme="minorHAnsi" w:hAnsiTheme="minorHAnsi"/>
          <w:color w:val="000000" w:themeColor="text1"/>
        </w:rPr>
        <w:t>, comme</w:t>
      </w:r>
      <w:r w:rsidRPr="0042360C">
        <w:rPr>
          <w:rFonts w:asciiTheme="minorHAnsi" w:hAnsiTheme="minorHAnsi"/>
          <w:color w:val="000000" w:themeColor="text1"/>
        </w:rPr>
        <w:t xml:space="preserve"> : </w:t>
      </w:r>
    </w:p>
    <w:p w14:paraId="49C01A43" w14:textId="77777777" w:rsidR="00696F1F" w:rsidRPr="0042360C" w:rsidRDefault="00696F1F" w:rsidP="0042360C">
      <w:pPr>
        <w:pStyle w:val="Paragraphedeliste"/>
        <w:numPr>
          <w:ilvl w:val="0"/>
          <w:numId w:val="1"/>
        </w:numPr>
        <w:jc w:val="both"/>
        <w:rPr>
          <w:rFonts w:asciiTheme="minorHAnsi" w:hAnsiTheme="minorHAnsi"/>
          <w:color w:val="000000" w:themeColor="text1"/>
        </w:rPr>
      </w:pPr>
      <w:r w:rsidRPr="0042360C">
        <w:rPr>
          <w:rFonts w:asciiTheme="minorHAnsi" w:hAnsiTheme="minorHAnsi"/>
          <w:color w:val="000000" w:themeColor="text1"/>
        </w:rPr>
        <w:t xml:space="preserve">La </w:t>
      </w:r>
      <w:r w:rsidRPr="0042360C">
        <w:rPr>
          <w:rFonts w:asciiTheme="minorHAnsi" w:hAnsiTheme="minorHAnsi"/>
          <w:b/>
          <w:bCs/>
          <w:color w:val="000000" w:themeColor="text1"/>
        </w:rPr>
        <w:t>tarification</w:t>
      </w:r>
      <w:r w:rsidRPr="0042360C">
        <w:rPr>
          <w:rFonts w:asciiTheme="minorHAnsi" w:hAnsiTheme="minorHAnsi"/>
          <w:color w:val="000000" w:themeColor="text1"/>
        </w:rPr>
        <w:t xml:space="preserve"> des personnes en situation de handicap et de leurs accompagnateur</w:t>
      </w:r>
      <w:r w:rsidRPr="0042360C">
        <w:rPr>
          <w:rFonts w:asciiTheme="minorHAnsi" w:hAnsiTheme="minorHAnsi"/>
          <w:color w:val="000000" w:themeColor="text1"/>
        </w:rPr>
        <w:sym w:font="Symbol" w:char="F0D7"/>
      </w:r>
      <w:proofErr w:type="spellStart"/>
      <w:r w:rsidRPr="0042360C">
        <w:rPr>
          <w:rFonts w:asciiTheme="minorHAnsi" w:hAnsiTheme="minorHAnsi"/>
          <w:color w:val="000000" w:themeColor="text1"/>
        </w:rPr>
        <w:t>rices</w:t>
      </w:r>
      <w:proofErr w:type="spellEnd"/>
      <w:r w:rsidRPr="0042360C">
        <w:rPr>
          <w:rFonts w:asciiTheme="minorHAnsi" w:hAnsiTheme="minorHAnsi"/>
          <w:color w:val="000000" w:themeColor="text1"/>
        </w:rPr>
        <w:t>, ainsi que les conditions d’attribution (présentation de carte, types, de cartes, etc.) ;</w:t>
      </w:r>
    </w:p>
    <w:p w14:paraId="69BC62D7" w14:textId="77777777" w:rsidR="00696F1F" w:rsidRPr="0042360C" w:rsidRDefault="00696F1F" w:rsidP="0042360C">
      <w:pPr>
        <w:pStyle w:val="Paragraphedeliste"/>
        <w:numPr>
          <w:ilvl w:val="0"/>
          <w:numId w:val="1"/>
        </w:numPr>
        <w:jc w:val="both"/>
        <w:rPr>
          <w:rFonts w:asciiTheme="minorHAnsi" w:hAnsiTheme="minorHAnsi"/>
          <w:color w:val="000000" w:themeColor="text1"/>
        </w:rPr>
      </w:pPr>
      <w:r w:rsidRPr="0042360C">
        <w:rPr>
          <w:rFonts w:asciiTheme="minorHAnsi" w:hAnsiTheme="minorHAnsi"/>
          <w:b/>
          <w:bCs/>
          <w:color w:val="000000" w:themeColor="text1"/>
        </w:rPr>
        <w:t>Informations d’accès</w:t>
      </w:r>
      <w:r w:rsidRPr="0042360C">
        <w:rPr>
          <w:rFonts w:asciiTheme="minorHAnsi" w:hAnsiTheme="minorHAnsi"/>
          <w:color w:val="000000" w:themeColor="text1"/>
        </w:rPr>
        <w:t> :</w:t>
      </w:r>
    </w:p>
    <w:p w14:paraId="7B28BE86" w14:textId="3EF3C3CD" w:rsidR="00696F1F" w:rsidRPr="0042360C" w:rsidRDefault="00696F1F" w:rsidP="0042360C">
      <w:pPr>
        <w:pStyle w:val="Paragraphedeliste"/>
        <w:numPr>
          <w:ilvl w:val="1"/>
          <w:numId w:val="1"/>
        </w:numPr>
        <w:jc w:val="both"/>
        <w:rPr>
          <w:rFonts w:asciiTheme="minorHAnsi" w:hAnsiTheme="minorHAnsi"/>
          <w:color w:val="000000" w:themeColor="text1"/>
        </w:rPr>
      </w:pPr>
      <w:r w:rsidRPr="0042360C">
        <w:rPr>
          <w:rFonts w:asciiTheme="minorHAnsi" w:hAnsiTheme="minorHAnsi"/>
          <w:color w:val="000000" w:themeColor="text1"/>
        </w:rPr>
        <w:t>Les moyens pour se rendre sur place, y compris les transports en commun, en indiquant si possible les sites Internet des sociétés de transports (train, bus) pour accéder aux horaires mais aussi la distance à l’institution et éventuellement les obstacles entre l’arrêt le plus proche et le lieu (pente, sol non carrossable, escaliers...)</w:t>
      </w:r>
      <w:r w:rsidR="0042360C">
        <w:rPr>
          <w:rFonts w:asciiTheme="minorHAnsi" w:hAnsiTheme="minorHAnsi"/>
          <w:color w:val="000000" w:themeColor="text1"/>
        </w:rPr>
        <w:t> ;</w:t>
      </w:r>
    </w:p>
    <w:p w14:paraId="65221483" w14:textId="0CDB9365" w:rsidR="00696F1F" w:rsidRPr="0042360C" w:rsidRDefault="00696F1F" w:rsidP="0042360C">
      <w:pPr>
        <w:pStyle w:val="Paragraphedeliste"/>
        <w:numPr>
          <w:ilvl w:val="1"/>
          <w:numId w:val="1"/>
        </w:numPr>
        <w:jc w:val="both"/>
        <w:rPr>
          <w:rFonts w:asciiTheme="minorHAnsi" w:hAnsiTheme="minorHAnsi"/>
          <w:color w:val="000000" w:themeColor="text1"/>
        </w:rPr>
      </w:pPr>
      <w:r w:rsidRPr="0042360C">
        <w:rPr>
          <w:rFonts w:asciiTheme="minorHAnsi" w:hAnsiTheme="minorHAnsi"/>
          <w:color w:val="000000" w:themeColor="text1"/>
        </w:rPr>
        <w:t>Les accès PMR propre à l’établissement : parking réservé, dépose minute, etc.</w:t>
      </w:r>
      <w:r w:rsidR="0042360C">
        <w:rPr>
          <w:rFonts w:asciiTheme="minorHAnsi" w:hAnsiTheme="minorHAnsi"/>
          <w:color w:val="000000" w:themeColor="text1"/>
        </w:rPr>
        <w:t> ;</w:t>
      </w:r>
    </w:p>
    <w:p w14:paraId="6779CCC4" w14:textId="77777777" w:rsidR="00696F1F" w:rsidRPr="0042360C" w:rsidRDefault="00696F1F" w:rsidP="0042360C">
      <w:pPr>
        <w:pStyle w:val="Paragraphedeliste"/>
        <w:numPr>
          <w:ilvl w:val="1"/>
          <w:numId w:val="1"/>
        </w:numPr>
        <w:jc w:val="both"/>
        <w:rPr>
          <w:rFonts w:asciiTheme="minorHAnsi" w:hAnsiTheme="minorHAnsi"/>
          <w:color w:val="000000" w:themeColor="text1"/>
        </w:rPr>
      </w:pPr>
      <w:r w:rsidRPr="0042360C">
        <w:rPr>
          <w:rFonts w:asciiTheme="minorHAnsi" w:hAnsiTheme="minorHAnsi"/>
          <w:color w:val="000000" w:themeColor="text1"/>
        </w:rPr>
        <w:t>Le tout synthétisé sur un plan signalant les éventuels obstacles à la venue.</w:t>
      </w:r>
    </w:p>
    <w:p w14:paraId="46B1599D" w14:textId="77777777" w:rsidR="00696F1F" w:rsidRPr="0042360C" w:rsidRDefault="00696F1F" w:rsidP="0042360C">
      <w:pPr>
        <w:pStyle w:val="Paragraphedeliste"/>
        <w:numPr>
          <w:ilvl w:val="0"/>
          <w:numId w:val="1"/>
        </w:numPr>
        <w:jc w:val="both"/>
        <w:rPr>
          <w:rFonts w:asciiTheme="minorHAnsi" w:hAnsiTheme="minorHAnsi"/>
          <w:color w:val="000000" w:themeColor="text1"/>
        </w:rPr>
      </w:pPr>
      <w:r w:rsidRPr="0042360C">
        <w:rPr>
          <w:rFonts w:asciiTheme="minorHAnsi" w:hAnsiTheme="minorHAnsi"/>
          <w:b/>
          <w:bCs/>
          <w:color w:val="000000" w:themeColor="text1"/>
        </w:rPr>
        <w:t>L’accessibilité</w:t>
      </w:r>
      <w:r w:rsidRPr="0042360C">
        <w:rPr>
          <w:rFonts w:asciiTheme="minorHAnsi" w:hAnsiTheme="minorHAnsi"/>
          <w:color w:val="000000" w:themeColor="text1"/>
        </w:rPr>
        <w:t xml:space="preserve"> du bâtiment :</w:t>
      </w:r>
    </w:p>
    <w:p w14:paraId="1CC7B0C8" w14:textId="560FEE14" w:rsidR="00696F1F" w:rsidRPr="0042360C" w:rsidRDefault="00696F1F" w:rsidP="0042360C">
      <w:pPr>
        <w:pStyle w:val="Paragraphedeliste"/>
        <w:numPr>
          <w:ilvl w:val="1"/>
          <w:numId w:val="1"/>
        </w:numPr>
        <w:jc w:val="both"/>
        <w:rPr>
          <w:rFonts w:asciiTheme="minorHAnsi" w:hAnsiTheme="minorHAnsi"/>
          <w:color w:val="000000" w:themeColor="text1"/>
        </w:rPr>
      </w:pPr>
      <w:r w:rsidRPr="0042360C">
        <w:rPr>
          <w:rFonts w:asciiTheme="minorHAnsi" w:hAnsiTheme="minorHAnsi"/>
          <w:color w:val="000000" w:themeColor="text1"/>
        </w:rPr>
        <w:t>Cheminement, ascenseurs, sanitaires adaptés</w:t>
      </w:r>
      <w:r w:rsidR="0042360C">
        <w:rPr>
          <w:rFonts w:asciiTheme="minorHAnsi" w:hAnsiTheme="minorHAnsi"/>
          <w:color w:val="000000" w:themeColor="text1"/>
        </w:rPr>
        <w:t> ;</w:t>
      </w:r>
    </w:p>
    <w:p w14:paraId="33D5ACD8" w14:textId="5DF41447" w:rsidR="00696F1F" w:rsidRPr="0042360C" w:rsidRDefault="00696F1F" w:rsidP="0042360C">
      <w:pPr>
        <w:pStyle w:val="Paragraphedeliste"/>
        <w:numPr>
          <w:ilvl w:val="1"/>
          <w:numId w:val="1"/>
        </w:numPr>
        <w:jc w:val="both"/>
        <w:rPr>
          <w:rFonts w:asciiTheme="minorHAnsi" w:hAnsiTheme="minorHAnsi"/>
          <w:color w:val="000000" w:themeColor="text1"/>
        </w:rPr>
      </w:pPr>
      <w:r w:rsidRPr="0042360C">
        <w:rPr>
          <w:rFonts w:asciiTheme="minorHAnsi" w:hAnsiTheme="minorHAnsi"/>
          <w:color w:val="000000" w:themeColor="text1"/>
        </w:rPr>
        <w:t>Prêt de matériel (fauteuils roulants, boucle d’induction magnétique, autre)</w:t>
      </w:r>
      <w:r w:rsidR="0042360C">
        <w:rPr>
          <w:rFonts w:asciiTheme="minorHAnsi" w:hAnsiTheme="minorHAnsi"/>
          <w:color w:val="000000" w:themeColor="text1"/>
        </w:rPr>
        <w:t> ;</w:t>
      </w:r>
    </w:p>
    <w:p w14:paraId="27549930" w14:textId="0C122424" w:rsidR="00696F1F" w:rsidRPr="0042360C" w:rsidRDefault="00696F1F" w:rsidP="0042360C">
      <w:pPr>
        <w:pStyle w:val="Paragraphedeliste"/>
        <w:numPr>
          <w:ilvl w:val="1"/>
          <w:numId w:val="1"/>
        </w:numPr>
        <w:jc w:val="both"/>
        <w:rPr>
          <w:rFonts w:asciiTheme="minorHAnsi" w:hAnsiTheme="minorHAnsi"/>
          <w:color w:val="000000" w:themeColor="text1"/>
        </w:rPr>
      </w:pPr>
      <w:r w:rsidRPr="0042360C">
        <w:rPr>
          <w:rFonts w:asciiTheme="minorHAnsi" w:hAnsiTheme="minorHAnsi"/>
          <w:color w:val="000000" w:themeColor="text1"/>
        </w:rPr>
        <w:t>Animaux d’assistance autorisés</w:t>
      </w:r>
      <w:r w:rsidR="0042360C">
        <w:rPr>
          <w:rFonts w:asciiTheme="minorHAnsi" w:hAnsiTheme="minorHAnsi"/>
          <w:color w:val="000000" w:themeColor="text1"/>
        </w:rPr>
        <w:t> ;</w:t>
      </w:r>
    </w:p>
    <w:p w14:paraId="73857B2F" w14:textId="1C33017D" w:rsidR="00696F1F" w:rsidRPr="0042360C" w:rsidRDefault="00696F1F" w:rsidP="0042360C">
      <w:pPr>
        <w:pStyle w:val="Paragraphedeliste"/>
        <w:numPr>
          <w:ilvl w:val="1"/>
          <w:numId w:val="1"/>
        </w:numPr>
        <w:jc w:val="both"/>
        <w:rPr>
          <w:rFonts w:asciiTheme="minorHAnsi" w:hAnsiTheme="minorHAnsi"/>
          <w:color w:val="000000" w:themeColor="text1"/>
        </w:rPr>
      </w:pPr>
      <w:r w:rsidRPr="0042360C">
        <w:rPr>
          <w:rFonts w:asciiTheme="minorHAnsi" w:hAnsiTheme="minorHAnsi"/>
          <w:color w:val="000000" w:themeColor="text1"/>
        </w:rPr>
        <w:t>Les espaces éventuels d’allaitement, de change pour les bébés ou les espaces spécifiquement destinés aux enfants</w:t>
      </w:r>
      <w:r w:rsidR="0042360C">
        <w:rPr>
          <w:rFonts w:asciiTheme="minorHAnsi" w:hAnsiTheme="minorHAnsi"/>
          <w:color w:val="000000" w:themeColor="text1"/>
        </w:rPr>
        <w:t> ;</w:t>
      </w:r>
    </w:p>
    <w:p w14:paraId="62D3B57B" w14:textId="77777777" w:rsidR="00696F1F" w:rsidRPr="0042360C" w:rsidRDefault="00696F1F" w:rsidP="0042360C">
      <w:pPr>
        <w:pStyle w:val="Paragraphedeliste"/>
        <w:numPr>
          <w:ilvl w:val="1"/>
          <w:numId w:val="1"/>
        </w:numPr>
        <w:jc w:val="both"/>
        <w:rPr>
          <w:rFonts w:asciiTheme="minorHAnsi" w:hAnsiTheme="minorHAnsi"/>
          <w:color w:val="000000" w:themeColor="text1"/>
        </w:rPr>
      </w:pPr>
      <w:r w:rsidRPr="0042360C">
        <w:rPr>
          <w:rFonts w:asciiTheme="minorHAnsi" w:hAnsiTheme="minorHAnsi"/>
          <w:color w:val="000000" w:themeColor="text1"/>
        </w:rPr>
        <w:t>Plan/pictogrammes d’accessibilité du site…</w:t>
      </w:r>
    </w:p>
    <w:p w14:paraId="6EE60FD0" w14:textId="77777777" w:rsidR="00696F1F" w:rsidRPr="0042360C" w:rsidRDefault="00696F1F" w:rsidP="0042360C">
      <w:pPr>
        <w:pStyle w:val="Paragraphedeliste"/>
        <w:numPr>
          <w:ilvl w:val="0"/>
          <w:numId w:val="1"/>
        </w:numPr>
        <w:jc w:val="both"/>
        <w:rPr>
          <w:rFonts w:asciiTheme="minorHAnsi" w:hAnsiTheme="minorHAnsi"/>
          <w:color w:val="000000" w:themeColor="text1"/>
        </w:rPr>
      </w:pPr>
      <w:r w:rsidRPr="0042360C">
        <w:rPr>
          <w:rFonts w:asciiTheme="minorHAnsi" w:hAnsiTheme="minorHAnsi"/>
          <w:b/>
          <w:bCs/>
          <w:color w:val="000000" w:themeColor="text1"/>
        </w:rPr>
        <w:t>Avant la visite</w:t>
      </w:r>
      <w:r w:rsidRPr="0042360C">
        <w:rPr>
          <w:rFonts w:asciiTheme="minorHAnsi" w:hAnsiTheme="minorHAnsi"/>
          <w:color w:val="000000" w:themeColor="text1"/>
        </w:rPr>
        <w:t> :</w:t>
      </w:r>
    </w:p>
    <w:p w14:paraId="0AF9A07E" w14:textId="6DC356BB" w:rsidR="00696F1F" w:rsidRPr="0042360C" w:rsidRDefault="00696F1F" w:rsidP="0042360C">
      <w:pPr>
        <w:pStyle w:val="Paragraphedeliste"/>
        <w:numPr>
          <w:ilvl w:val="1"/>
          <w:numId w:val="1"/>
        </w:numPr>
        <w:jc w:val="both"/>
        <w:rPr>
          <w:rFonts w:asciiTheme="minorHAnsi" w:hAnsiTheme="minorHAnsi"/>
          <w:color w:val="000000" w:themeColor="text1"/>
        </w:rPr>
      </w:pPr>
      <w:r w:rsidRPr="0042360C">
        <w:rPr>
          <w:rFonts w:asciiTheme="minorHAnsi" w:hAnsiTheme="minorHAnsi"/>
          <w:color w:val="000000" w:themeColor="text1"/>
        </w:rPr>
        <w:t>Coordonnées d’un</w:t>
      </w:r>
      <w:r w:rsidRPr="0042360C">
        <w:rPr>
          <w:rFonts w:asciiTheme="minorHAnsi" w:hAnsiTheme="minorHAnsi"/>
          <w:color w:val="000000" w:themeColor="text1"/>
        </w:rPr>
        <w:sym w:font="Symbol" w:char="F0D7"/>
      </w:r>
      <w:r w:rsidRPr="0042360C">
        <w:rPr>
          <w:rFonts w:asciiTheme="minorHAnsi" w:hAnsiTheme="minorHAnsi"/>
          <w:color w:val="000000" w:themeColor="text1"/>
        </w:rPr>
        <w:t>e référent</w:t>
      </w:r>
      <w:r w:rsidRPr="0042360C">
        <w:rPr>
          <w:rFonts w:asciiTheme="minorHAnsi" w:hAnsiTheme="minorHAnsi"/>
          <w:color w:val="000000" w:themeColor="text1"/>
        </w:rPr>
        <w:sym w:font="Symbol" w:char="F0D7"/>
      </w:r>
      <w:r w:rsidRPr="0042360C">
        <w:rPr>
          <w:rFonts w:asciiTheme="minorHAnsi" w:hAnsiTheme="minorHAnsi"/>
          <w:color w:val="000000" w:themeColor="text1"/>
        </w:rPr>
        <w:t>e accessibilité (téléphone, mail dédié)</w:t>
      </w:r>
      <w:r w:rsidR="0042360C">
        <w:rPr>
          <w:rFonts w:asciiTheme="minorHAnsi" w:hAnsiTheme="minorHAnsi"/>
          <w:color w:val="000000" w:themeColor="text1"/>
        </w:rPr>
        <w:t> ;</w:t>
      </w:r>
    </w:p>
    <w:p w14:paraId="258EB3E7" w14:textId="4B138AA7" w:rsidR="00696F1F" w:rsidRPr="0042360C" w:rsidRDefault="00696F1F" w:rsidP="0042360C">
      <w:pPr>
        <w:pStyle w:val="Paragraphedeliste"/>
        <w:numPr>
          <w:ilvl w:val="1"/>
          <w:numId w:val="1"/>
        </w:numPr>
        <w:jc w:val="both"/>
        <w:rPr>
          <w:rFonts w:asciiTheme="minorHAnsi" w:hAnsiTheme="minorHAnsi"/>
          <w:color w:val="000000" w:themeColor="text1"/>
        </w:rPr>
      </w:pPr>
      <w:r w:rsidRPr="0042360C">
        <w:rPr>
          <w:rFonts w:asciiTheme="minorHAnsi" w:hAnsiTheme="minorHAnsi"/>
          <w:color w:val="000000" w:themeColor="text1"/>
        </w:rPr>
        <w:t>Possibilité de contact préalable pour préparer la visite</w:t>
      </w:r>
      <w:r w:rsidR="0042360C">
        <w:rPr>
          <w:rFonts w:asciiTheme="minorHAnsi" w:hAnsiTheme="minorHAnsi"/>
          <w:color w:val="000000" w:themeColor="text1"/>
        </w:rPr>
        <w:t> ;</w:t>
      </w:r>
    </w:p>
    <w:p w14:paraId="687DAA17" w14:textId="3C0BAFDD" w:rsidR="00696F1F" w:rsidRPr="0042360C" w:rsidRDefault="00696F1F" w:rsidP="0042360C">
      <w:pPr>
        <w:pStyle w:val="Paragraphedeliste"/>
        <w:numPr>
          <w:ilvl w:val="1"/>
          <w:numId w:val="1"/>
        </w:numPr>
        <w:jc w:val="both"/>
        <w:rPr>
          <w:rFonts w:asciiTheme="minorHAnsi" w:hAnsiTheme="minorHAnsi"/>
          <w:color w:val="000000" w:themeColor="text1"/>
        </w:rPr>
      </w:pPr>
      <w:r w:rsidRPr="0042360C">
        <w:rPr>
          <w:rFonts w:asciiTheme="minorHAnsi" w:hAnsiTheme="minorHAnsi"/>
          <w:color w:val="000000" w:themeColor="text1"/>
        </w:rPr>
        <w:t>Horaires ou créneaux dédiés (visites en horaires calmes, journées spécifiques)</w:t>
      </w:r>
      <w:r w:rsidR="0042360C">
        <w:rPr>
          <w:rFonts w:asciiTheme="minorHAnsi" w:hAnsiTheme="minorHAnsi"/>
          <w:color w:val="000000" w:themeColor="text1"/>
        </w:rPr>
        <w:t>.</w:t>
      </w:r>
    </w:p>
    <w:p w14:paraId="37F32247" w14:textId="77777777" w:rsidR="00696F1F" w:rsidRPr="0042360C" w:rsidRDefault="00696F1F" w:rsidP="0042360C">
      <w:pPr>
        <w:pStyle w:val="Paragraphedeliste"/>
        <w:numPr>
          <w:ilvl w:val="0"/>
          <w:numId w:val="1"/>
        </w:numPr>
        <w:jc w:val="both"/>
        <w:rPr>
          <w:rFonts w:asciiTheme="minorHAnsi" w:hAnsiTheme="minorHAnsi"/>
          <w:color w:val="000000" w:themeColor="text1"/>
        </w:rPr>
      </w:pPr>
      <w:r w:rsidRPr="0042360C">
        <w:rPr>
          <w:rFonts w:asciiTheme="minorHAnsi" w:hAnsiTheme="minorHAnsi"/>
          <w:color w:val="000000" w:themeColor="text1"/>
        </w:rPr>
        <w:t xml:space="preserve">Puis </w:t>
      </w:r>
      <w:r w:rsidRPr="0042360C">
        <w:rPr>
          <w:rFonts w:asciiTheme="minorHAnsi" w:hAnsiTheme="minorHAnsi"/>
          <w:b/>
          <w:bCs/>
          <w:color w:val="000000" w:themeColor="text1"/>
        </w:rPr>
        <w:t>les offres et services</w:t>
      </w:r>
      <w:r w:rsidRPr="0042360C">
        <w:rPr>
          <w:rFonts w:asciiTheme="minorHAnsi" w:hAnsiTheme="minorHAnsi"/>
          <w:color w:val="000000" w:themeColor="text1"/>
        </w:rPr>
        <w:t>, éventuellement par type de besoin spécifique :</w:t>
      </w:r>
    </w:p>
    <w:p w14:paraId="0576C32E" w14:textId="4612030C" w:rsidR="00696F1F" w:rsidRPr="0042360C" w:rsidRDefault="00696F1F" w:rsidP="0042360C">
      <w:pPr>
        <w:pStyle w:val="Paragraphedeliste"/>
        <w:numPr>
          <w:ilvl w:val="1"/>
          <w:numId w:val="1"/>
        </w:numPr>
        <w:jc w:val="both"/>
        <w:rPr>
          <w:rFonts w:asciiTheme="minorHAnsi" w:hAnsiTheme="minorHAnsi"/>
          <w:color w:val="000000" w:themeColor="text1"/>
        </w:rPr>
      </w:pPr>
      <w:r w:rsidRPr="0042360C">
        <w:rPr>
          <w:rFonts w:asciiTheme="minorHAnsi" w:hAnsiTheme="minorHAnsi"/>
          <w:color w:val="000000" w:themeColor="text1"/>
        </w:rPr>
        <w:t>Moteur : accessibilité des espaces, sièges de repos, ascenseurs, prêt de fauteuils roulant et de sièges pliants</w:t>
      </w:r>
      <w:r w:rsidR="0042360C">
        <w:rPr>
          <w:rFonts w:asciiTheme="minorHAnsi" w:hAnsiTheme="minorHAnsi"/>
          <w:color w:val="000000" w:themeColor="text1"/>
        </w:rPr>
        <w:t> ;</w:t>
      </w:r>
    </w:p>
    <w:p w14:paraId="382A76D5" w14:textId="3983B52D" w:rsidR="00696F1F" w:rsidRPr="0042360C" w:rsidRDefault="00696F1F" w:rsidP="0042360C">
      <w:pPr>
        <w:pStyle w:val="Paragraphedeliste"/>
        <w:numPr>
          <w:ilvl w:val="1"/>
          <w:numId w:val="1"/>
        </w:numPr>
        <w:jc w:val="both"/>
        <w:rPr>
          <w:rFonts w:asciiTheme="minorHAnsi" w:hAnsiTheme="minorHAnsi"/>
          <w:color w:val="000000" w:themeColor="text1"/>
        </w:rPr>
      </w:pPr>
      <w:r w:rsidRPr="0042360C">
        <w:rPr>
          <w:rFonts w:asciiTheme="minorHAnsi" w:hAnsiTheme="minorHAnsi"/>
          <w:color w:val="000000" w:themeColor="text1"/>
        </w:rPr>
        <w:lastRenderedPageBreak/>
        <w:t>Visuel : audiodescription, maquettes tactiles, parcours en relief, gros caractères, braille, chien guide</w:t>
      </w:r>
      <w:r w:rsidR="0042360C">
        <w:rPr>
          <w:rFonts w:asciiTheme="minorHAnsi" w:hAnsiTheme="minorHAnsi"/>
          <w:color w:val="000000" w:themeColor="text1"/>
        </w:rPr>
        <w:t> ;</w:t>
      </w:r>
    </w:p>
    <w:p w14:paraId="501D88EB" w14:textId="2CEE39A5" w:rsidR="00696F1F" w:rsidRPr="0042360C" w:rsidRDefault="00696F1F" w:rsidP="0042360C">
      <w:pPr>
        <w:pStyle w:val="Paragraphedeliste"/>
        <w:numPr>
          <w:ilvl w:val="1"/>
          <w:numId w:val="1"/>
        </w:numPr>
        <w:jc w:val="both"/>
        <w:rPr>
          <w:rFonts w:asciiTheme="minorHAnsi" w:hAnsiTheme="minorHAnsi"/>
          <w:color w:val="000000" w:themeColor="text1"/>
        </w:rPr>
      </w:pPr>
      <w:r w:rsidRPr="0042360C">
        <w:rPr>
          <w:rFonts w:asciiTheme="minorHAnsi" w:hAnsiTheme="minorHAnsi"/>
          <w:color w:val="000000" w:themeColor="text1"/>
        </w:rPr>
        <w:t xml:space="preserve">Auditif : boucle magnétique, casques d’amplification, LSF (en visites, ou </w:t>
      </w:r>
      <w:proofErr w:type="spellStart"/>
      <w:r w:rsidRPr="0042360C">
        <w:rPr>
          <w:rFonts w:asciiTheme="minorHAnsi" w:hAnsiTheme="minorHAnsi"/>
          <w:color w:val="000000" w:themeColor="text1"/>
        </w:rPr>
        <w:t>visioguide</w:t>
      </w:r>
      <w:proofErr w:type="spellEnd"/>
      <w:r w:rsidRPr="0042360C">
        <w:rPr>
          <w:rFonts w:asciiTheme="minorHAnsi" w:hAnsiTheme="minorHAnsi"/>
          <w:color w:val="000000" w:themeColor="text1"/>
        </w:rPr>
        <w:t>) vidéos sous-titrées</w:t>
      </w:r>
      <w:r w:rsidR="0042360C">
        <w:rPr>
          <w:rFonts w:asciiTheme="minorHAnsi" w:hAnsiTheme="minorHAnsi"/>
          <w:color w:val="000000" w:themeColor="text1"/>
        </w:rPr>
        <w:t> ;</w:t>
      </w:r>
    </w:p>
    <w:p w14:paraId="181A7A69" w14:textId="77777777" w:rsidR="00696F1F" w:rsidRPr="0042360C" w:rsidRDefault="00696F1F" w:rsidP="0042360C">
      <w:pPr>
        <w:pStyle w:val="Paragraphedeliste"/>
        <w:numPr>
          <w:ilvl w:val="1"/>
          <w:numId w:val="1"/>
        </w:numPr>
        <w:jc w:val="both"/>
        <w:rPr>
          <w:rFonts w:asciiTheme="minorHAnsi" w:hAnsiTheme="minorHAnsi"/>
          <w:color w:val="000000" w:themeColor="text1"/>
        </w:rPr>
      </w:pPr>
      <w:r w:rsidRPr="0042360C">
        <w:rPr>
          <w:rFonts w:asciiTheme="minorHAnsi" w:hAnsiTheme="minorHAnsi"/>
          <w:color w:val="000000" w:themeColor="text1"/>
        </w:rPr>
        <w:t>Mental/cognitif/psychique : visites adaptées, supports FALC, possibilité de visite en petit groupe hors affluence, salle de régulation sensorielle pour les personnes neurodivergentes ou sensibles aux stimuli, etc.</w:t>
      </w:r>
    </w:p>
    <w:p w14:paraId="4AD6DC38" w14:textId="7AEF7A61" w:rsidR="00696F1F" w:rsidRPr="0042360C" w:rsidRDefault="00696F1F" w:rsidP="00696F1F">
      <w:pPr>
        <w:pStyle w:val="Paragraphedeliste"/>
        <w:numPr>
          <w:ilvl w:val="0"/>
          <w:numId w:val="1"/>
        </w:numPr>
        <w:rPr>
          <w:rFonts w:asciiTheme="minorHAnsi" w:hAnsiTheme="minorHAnsi"/>
          <w:color w:val="000000" w:themeColor="text1"/>
        </w:rPr>
      </w:pPr>
      <w:r w:rsidRPr="0042360C">
        <w:rPr>
          <w:rFonts w:asciiTheme="minorHAnsi" w:hAnsiTheme="minorHAnsi"/>
          <w:b/>
          <w:bCs/>
          <w:color w:val="000000" w:themeColor="text1"/>
        </w:rPr>
        <w:t>Documents et labels</w:t>
      </w:r>
      <w:r w:rsidR="0042360C">
        <w:rPr>
          <w:rFonts w:asciiTheme="minorHAnsi" w:hAnsiTheme="minorHAnsi"/>
          <w:color w:val="000000" w:themeColor="text1"/>
        </w:rPr>
        <w:t> :</w:t>
      </w:r>
    </w:p>
    <w:p w14:paraId="2FCB3486" w14:textId="3122C38B" w:rsidR="00696F1F" w:rsidRPr="0042360C" w:rsidRDefault="00696F1F" w:rsidP="00696F1F">
      <w:pPr>
        <w:pStyle w:val="Paragraphedeliste"/>
        <w:numPr>
          <w:ilvl w:val="1"/>
          <w:numId w:val="1"/>
        </w:numPr>
        <w:rPr>
          <w:rFonts w:asciiTheme="minorHAnsi" w:hAnsiTheme="minorHAnsi"/>
          <w:color w:val="000000" w:themeColor="text1"/>
        </w:rPr>
      </w:pPr>
      <w:r w:rsidRPr="0042360C">
        <w:rPr>
          <w:rFonts w:asciiTheme="minorHAnsi" w:hAnsiTheme="minorHAnsi"/>
          <w:color w:val="000000" w:themeColor="text1"/>
        </w:rPr>
        <w:t>Registre Public d’Accessibilité (RPA) téléchargeable (obligatoire en France)</w:t>
      </w:r>
      <w:r w:rsidR="0042360C">
        <w:rPr>
          <w:rFonts w:asciiTheme="minorHAnsi" w:hAnsiTheme="minorHAnsi"/>
          <w:color w:val="000000" w:themeColor="text1"/>
        </w:rPr>
        <w:t> ;</w:t>
      </w:r>
    </w:p>
    <w:p w14:paraId="21AACCE7" w14:textId="657518AA" w:rsidR="00696F1F" w:rsidRPr="0042360C" w:rsidRDefault="00696F1F" w:rsidP="00696F1F">
      <w:pPr>
        <w:pStyle w:val="Paragraphedeliste"/>
        <w:numPr>
          <w:ilvl w:val="1"/>
          <w:numId w:val="1"/>
        </w:numPr>
        <w:rPr>
          <w:rFonts w:asciiTheme="minorHAnsi" w:hAnsiTheme="minorHAnsi"/>
          <w:color w:val="000000" w:themeColor="text1"/>
        </w:rPr>
      </w:pPr>
      <w:r w:rsidRPr="0042360C">
        <w:rPr>
          <w:rFonts w:asciiTheme="minorHAnsi" w:hAnsiTheme="minorHAnsi"/>
          <w:color w:val="000000" w:themeColor="text1"/>
        </w:rPr>
        <w:t>Label Tourisme &amp; Handicap si obtenu (avec les familles de handicap concernées)</w:t>
      </w:r>
      <w:r w:rsidR="0042360C">
        <w:rPr>
          <w:rFonts w:asciiTheme="minorHAnsi" w:hAnsiTheme="minorHAnsi"/>
          <w:color w:val="000000" w:themeColor="text1"/>
        </w:rPr>
        <w:t>.</w:t>
      </w:r>
    </w:p>
    <w:p w14:paraId="308373B0" w14:textId="6187E713" w:rsidR="00696F1F" w:rsidRPr="0042360C" w:rsidRDefault="00696F1F" w:rsidP="00696F1F">
      <w:pPr>
        <w:pStyle w:val="Paragraphedeliste"/>
        <w:numPr>
          <w:ilvl w:val="0"/>
          <w:numId w:val="1"/>
        </w:numPr>
        <w:rPr>
          <w:rFonts w:asciiTheme="minorHAnsi" w:hAnsiTheme="minorHAnsi"/>
          <w:color w:val="000000" w:themeColor="text1"/>
        </w:rPr>
      </w:pPr>
      <w:r w:rsidRPr="0042360C">
        <w:rPr>
          <w:rFonts w:asciiTheme="minorHAnsi" w:hAnsiTheme="minorHAnsi"/>
          <w:b/>
          <w:bCs/>
          <w:color w:val="000000" w:themeColor="text1"/>
        </w:rPr>
        <w:t>Autres</w:t>
      </w:r>
      <w:r w:rsidR="0042360C">
        <w:rPr>
          <w:rFonts w:asciiTheme="minorHAnsi" w:hAnsiTheme="minorHAnsi"/>
          <w:color w:val="000000" w:themeColor="text1"/>
        </w:rPr>
        <w:t> :</w:t>
      </w:r>
    </w:p>
    <w:p w14:paraId="3DFA0280" w14:textId="29B02480" w:rsidR="00696F1F" w:rsidRPr="0042360C" w:rsidRDefault="00696F1F" w:rsidP="00696F1F">
      <w:pPr>
        <w:pStyle w:val="Paragraphedeliste"/>
        <w:numPr>
          <w:ilvl w:val="1"/>
          <w:numId w:val="1"/>
        </w:numPr>
        <w:rPr>
          <w:rFonts w:asciiTheme="minorHAnsi" w:hAnsiTheme="minorHAnsi"/>
          <w:color w:val="000000" w:themeColor="text1"/>
        </w:rPr>
      </w:pPr>
      <w:r w:rsidRPr="0042360C">
        <w:rPr>
          <w:rFonts w:asciiTheme="minorHAnsi" w:hAnsiTheme="minorHAnsi"/>
          <w:color w:val="000000" w:themeColor="text1"/>
        </w:rPr>
        <w:t>Modalités d’évacuation/sécurité incendie pour PMR</w:t>
      </w:r>
      <w:r w:rsidR="0042360C">
        <w:rPr>
          <w:rFonts w:asciiTheme="minorHAnsi" w:hAnsiTheme="minorHAnsi"/>
          <w:color w:val="000000" w:themeColor="text1"/>
        </w:rPr>
        <w:t> ;</w:t>
      </w:r>
    </w:p>
    <w:p w14:paraId="717E979A" w14:textId="720ABD94" w:rsidR="00696F1F" w:rsidRPr="0042360C" w:rsidRDefault="00696F1F" w:rsidP="00696F1F">
      <w:pPr>
        <w:pStyle w:val="Paragraphedeliste"/>
        <w:numPr>
          <w:ilvl w:val="1"/>
          <w:numId w:val="1"/>
        </w:numPr>
        <w:rPr>
          <w:rFonts w:asciiTheme="minorHAnsi" w:hAnsiTheme="minorHAnsi"/>
          <w:color w:val="000000" w:themeColor="text1"/>
        </w:rPr>
      </w:pPr>
      <w:r w:rsidRPr="0042360C">
        <w:rPr>
          <w:rFonts w:asciiTheme="minorHAnsi" w:hAnsiTheme="minorHAnsi"/>
          <w:color w:val="000000" w:themeColor="text1"/>
        </w:rPr>
        <w:t>Lien vers la déclaration d’accessibilité RGAA si le site web lui-même fait l’objet d’un suivi numérique</w:t>
      </w:r>
      <w:r w:rsidR="0042360C">
        <w:rPr>
          <w:rFonts w:asciiTheme="minorHAnsi" w:hAnsiTheme="minorHAnsi"/>
          <w:color w:val="000000" w:themeColor="text1"/>
        </w:rPr>
        <w:t>.</w:t>
      </w:r>
    </w:p>
    <w:p w14:paraId="208AEC27" w14:textId="77777777" w:rsidR="00696F1F" w:rsidRPr="0042360C" w:rsidRDefault="00696F1F" w:rsidP="00696F1F">
      <w:pPr>
        <w:rPr>
          <w:rFonts w:asciiTheme="minorHAnsi" w:hAnsiTheme="minorHAnsi"/>
          <w:color w:val="000000" w:themeColor="text1"/>
          <w:szCs w:val="22"/>
        </w:rPr>
      </w:pPr>
      <w:r w:rsidRPr="0042360C">
        <w:rPr>
          <w:rFonts w:asciiTheme="minorHAnsi" w:hAnsiTheme="minorHAnsi"/>
          <w:color w:val="000000" w:themeColor="text1"/>
        </w:rPr>
        <w:t>L’ensemble sera illustré de photos ou vidéo de présentation des dispositifs : des indications concrètes sont rassurantes.</w:t>
      </w:r>
    </w:p>
    <w:p w14:paraId="65D5B3F4" w14:textId="77777777" w:rsidR="00696F1F" w:rsidRPr="0042360C" w:rsidRDefault="00696F1F" w:rsidP="00696F1F">
      <w:pPr>
        <w:rPr>
          <w:rFonts w:asciiTheme="minorHAnsi" w:hAnsiTheme="minorHAnsi"/>
          <w:color w:val="000000" w:themeColor="text1"/>
        </w:rPr>
      </w:pPr>
    </w:p>
    <w:p w14:paraId="7FAFBBFA" w14:textId="77777777" w:rsidR="00026DA9" w:rsidRPr="0042360C" w:rsidRDefault="00026DA9" w:rsidP="00026DA9">
      <w:pPr>
        <w:pStyle w:val="Titre3"/>
        <w:rPr>
          <w:rFonts w:asciiTheme="minorHAnsi" w:hAnsiTheme="minorHAnsi"/>
          <w:color w:val="000000" w:themeColor="text1"/>
        </w:rPr>
      </w:pPr>
      <w:bookmarkStart w:id="2" w:name="_Toc239080665"/>
      <w:r w:rsidRPr="0042360C">
        <w:rPr>
          <w:rFonts w:asciiTheme="minorHAnsi" w:hAnsiTheme="minorHAnsi"/>
          <w:color w:val="000000" w:themeColor="text1"/>
        </w:rPr>
        <w:t>Tester l’accessibilité d’un site internet (France)</w:t>
      </w:r>
      <w:bookmarkEnd w:id="2"/>
      <w:r w:rsidRPr="0042360C">
        <w:rPr>
          <w:rFonts w:asciiTheme="minorHAnsi" w:hAnsiTheme="minorHAnsi"/>
          <w:color w:val="000000" w:themeColor="text1"/>
        </w:rPr>
        <w:t xml:space="preserve"> </w:t>
      </w:r>
    </w:p>
    <w:p w14:paraId="13CB5431" w14:textId="77777777" w:rsidR="00026DA9" w:rsidRPr="0042360C" w:rsidRDefault="00026DA9" w:rsidP="00026DA9">
      <w:pPr>
        <w:rPr>
          <w:rFonts w:asciiTheme="minorHAnsi" w:hAnsiTheme="minorHAnsi"/>
          <w:color w:val="000000" w:themeColor="text1"/>
        </w:rPr>
      </w:pPr>
      <w:r w:rsidRPr="0042360C">
        <w:rPr>
          <w:rFonts w:asciiTheme="minorHAnsi" w:hAnsiTheme="minorHAnsi"/>
          <w:color w:val="000000" w:themeColor="text1"/>
        </w:rPr>
        <w:t xml:space="preserve">En France, la version 5 du RGAA est en préparation, avec une publication annoncée fin 2026. Mais les travaux sur la base de la 4.1.2 restent pleinement valables en attendant. Pour évaluer l’accessibilité numérique de son site internet, voici quelques outils : </w:t>
      </w:r>
    </w:p>
    <w:p w14:paraId="7A69A4B4" w14:textId="77777777" w:rsidR="00026DA9" w:rsidRPr="0042360C" w:rsidRDefault="00026DA9" w:rsidP="00026DA9">
      <w:pPr>
        <w:pStyle w:val="Paragraphedeliste"/>
        <w:numPr>
          <w:ilvl w:val="0"/>
          <w:numId w:val="3"/>
        </w:numPr>
        <w:rPr>
          <w:rFonts w:asciiTheme="minorHAnsi" w:hAnsiTheme="minorHAnsi"/>
          <w:color w:val="000000" w:themeColor="text1"/>
        </w:rPr>
      </w:pPr>
      <w:r w:rsidRPr="0042360C">
        <w:rPr>
          <w:rFonts w:asciiTheme="minorHAnsi" w:hAnsiTheme="minorHAnsi"/>
          <w:color w:val="000000" w:themeColor="text1"/>
        </w:rPr>
        <w:t xml:space="preserve">Le </w:t>
      </w:r>
      <w:hyperlink r:id="rId7" w:history="1">
        <w:r w:rsidRPr="0042360C">
          <w:rPr>
            <w:rStyle w:val="Lienhypertexte"/>
            <w:rFonts w:asciiTheme="minorHAnsi" w:hAnsiTheme="minorHAnsi"/>
            <w:color w:val="000000" w:themeColor="text1"/>
          </w:rPr>
          <w:t>site officiel du référentiel</w:t>
        </w:r>
      </w:hyperlink>
    </w:p>
    <w:p w14:paraId="41E0837A" w14:textId="77777777" w:rsidR="00026DA9" w:rsidRPr="0042360C" w:rsidRDefault="00026DA9" w:rsidP="00026DA9">
      <w:pPr>
        <w:pStyle w:val="Paragraphedeliste"/>
        <w:numPr>
          <w:ilvl w:val="0"/>
          <w:numId w:val="3"/>
        </w:numPr>
        <w:rPr>
          <w:rFonts w:asciiTheme="minorHAnsi" w:hAnsiTheme="minorHAnsi"/>
          <w:color w:val="000000" w:themeColor="text1"/>
        </w:rPr>
      </w:pPr>
      <w:r w:rsidRPr="0042360C">
        <w:rPr>
          <w:rFonts w:asciiTheme="minorHAnsi" w:hAnsiTheme="minorHAnsi"/>
          <w:color w:val="000000" w:themeColor="text1"/>
        </w:rPr>
        <w:t xml:space="preserve">Le cadre légal de l’accessibilité numérique : </w:t>
      </w:r>
      <w:hyperlink r:id="rId8" w:history="1">
        <w:r w:rsidRPr="0042360C">
          <w:rPr>
            <w:rStyle w:val="Lienhypertexte"/>
            <w:rFonts w:asciiTheme="minorHAnsi" w:hAnsiTheme="minorHAnsi"/>
            <w:color w:val="000000" w:themeColor="text1"/>
          </w:rPr>
          <w:t>Vue d’ensemble RGAA/WCAG/EN 301 549 et modèle officiel de déclaration d’accessibilité</w:t>
        </w:r>
      </w:hyperlink>
    </w:p>
    <w:p w14:paraId="5D20C359" w14:textId="77777777" w:rsidR="00026DA9" w:rsidRPr="0042360C" w:rsidRDefault="00026DA9" w:rsidP="00026DA9">
      <w:pPr>
        <w:pStyle w:val="Paragraphedeliste"/>
        <w:numPr>
          <w:ilvl w:val="0"/>
          <w:numId w:val="3"/>
        </w:numPr>
        <w:rPr>
          <w:rFonts w:asciiTheme="minorHAnsi" w:hAnsiTheme="minorHAnsi"/>
          <w:color w:val="000000" w:themeColor="text1"/>
        </w:rPr>
      </w:pPr>
      <w:r w:rsidRPr="0042360C">
        <w:rPr>
          <w:rFonts w:asciiTheme="minorHAnsi" w:hAnsiTheme="minorHAnsi"/>
          <w:color w:val="000000" w:themeColor="text1"/>
        </w:rPr>
        <w:t xml:space="preserve">Un outil pour réaliser un audit d’accessibilité numérique : moteur open source RGAA/WCAG, grilles d’audit Excel, </w:t>
      </w:r>
      <w:hyperlink r:id="rId9" w:history="1">
        <w:r w:rsidRPr="0042360C">
          <w:rPr>
            <w:rStyle w:val="Lienhypertexte"/>
            <w:rFonts w:asciiTheme="minorHAnsi" w:hAnsiTheme="minorHAnsi"/>
            <w:color w:val="000000" w:themeColor="text1"/>
          </w:rPr>
          <w:t>extension navigateur </w:t>
        </w:r>
      </w:hyperlink>
      <w:r w:rsidRPr="0042360C">
        <w:rPr>
          <w:rFonts w:asciiTheme="minorHAnsi" w:hAnsiTheme="minorHAnsi"/>
          <w:color w:val="000000" w:themeColor="text1"/>
        </w:rPr>
        <w:t xml:space="preserve"> </w:t>
      </w:r>
    </w:p>
    <w:p w14:paraId="4CF319FA" w14:textId="77777777" w:rsidR="00026DA9" w:rsidRPr="0042360C" w:rsidRDefault="00026DA9" w:rsidP="00026DA9">
      <w:pPr>
        <w:rPr>
          <w:rFonts w:asciiTheme="minorHAnsi" w:hAnsiTheme="minorHAnsi"/>
          <w:color w:val="000000" w:themeColor="text1"/>
        </w:rPr>
      </w:pPr>
    </w:p>
    <w:p w14:paraId="25387433" w14:textId="77777777" w:rsidR="00026DA9" w:rsidRPr="0042360C" w:rsidRDefault="00026DA9" w:rsidP="00026DA9">
      <w:pPr>
        <w:rPr>
          <w:rFonts w:asciiTheme="minorHAnsi" w:hAnsiTheme="minorHAnsi"/>
          <w:color w:val="000000" w:themeColor="text1"/>
        </w:rPr>
      </w:pPr>
    </w:p>
    <w:p w14:paraId="1847AB7D" w14:textId="77777777" w:rsidR="00125561" w:rsidRPr="0042360C" w:rsidRDefault="00125561">
      <w:pPr>
        <w:rPr>
          <w:rFonts w:asciiTheme="minorHAnsi" w:hAnsiTheme="minorHAnsi"/>
          <w:color w:val="000000" w:themeColor="text1"/>
        </w:rPr>
      </w:pPr>
    </w:p>
    <w:sectPr w:rsidR="00125561" w:rsidRPr="0042360C" w:rsidSect="00696F1F">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848B75A" w14:textId="77777777" w:rsidR="00730467" w:rsidRDefault="00730467" w:rsidP="0042360C">
      <w:pPr>
        <w:spacing w:before="0"/>
      </w:pPr>
      <w:r>
        <w:separator/>
      </w:r>
    </w:p>
  </w:endnote>
  <w:endnote w:type="continuationSeparator" w:id="0">
    <w:p w14:paraId="1F14D23B" w14:textId="77777777" w:rsidR="00730467" w:rsidRDefault="00730467" w:rsidP="0042360C">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6AA979" w14:textId="04D09D59" w:rsidR="0042360C" w:rsidRDefault="0042360C">
    <w:pPr>
      <w:pStyle w:val="Pieddepage"/>
    </w:pPr>
    <w:r>
      <w:rPr>
        <w:noProof/>
      </w:rPr>
      <w:drawing>
        <wp:inline distT="0" distB="0" distL="0" distR="0" wp14:anchorId="52311D4C" wp14:editId="2692F2C0">
          <wp:extent cx="5760720" cy="1068705"/>
          <wp:effectExtent l="0" t="0" r="5080" b="0"/>
          <wp:docPr id="57766898" name="Image 1" descr="Une image contenant texte, Police, capture d’écran, blanc&#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66898" name="Image 1" descr="Une image contenant texte, Police, capture d’écran, blanc&#10;&#10;Le contenu généré par l’IA peut être incorrect."/>
                  <pic:cNvPicPr/>
                </pic:nvPicPr>
                <pic:blipFill>
                  <a:blip r:embed="rId1">
                    <a:extLst>
                      <a:ext uri="{28A0092B-C50C-407E-A947-70E740481C1C}">
                        <a14:useLocalDpi xmlns:a14="http://schemas.microsoft.com/office/drawing/2010/main" val="0"/>
                      </a:ext>
                    </a:extLst>
                  </a:blip>
                  <a:stretch>
                    <a:fillRect/>
                  </a:stretch>
                </pic:blipFill>
                <pic:spPr>
                  <a:xfrm>
                    <a:off x="0" y="0"/>
                    <a:ext cx="5760720" cy="106870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E2B386A" w14:textId="77777777" w:rsidR="00730467" w:rsidRDefault="00730467" w:rsidP="0042360C">
      <w:pPr>
        <w:spacing w:before="0"/>
      </w:pPr>
      <w:r>
        <w:separator/>
      </w:r>
    </w:p>
  </w:footnote>
  <w:footnote w:type="continuationSeparator" w:id="0">
    <w:p w14:paraId="16D9619B" w14:textId="77777777" w:rsidR="00730467" w:rsidRDefault="00730467" w:rsidP="0042360C">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DB7AECC" w14:textId="69983DB1" w:rsidR="0042360C" w:rsidRDefault="0042360C" w:rsidP="0042360C">
    <w:pPr>
      <w:pStyle w:val="En-tte"/>
      <w:jc w:val="center"/>
    </w:pPr>
    <w:r>
      <w:rPr>
        <w:noProof/>
      </w:rPr>
      <w:drawing>
        <wp:inline distT="0" distB="0" distL="0" distR="0" wp14:anchorId="1083A9F6" wp14:editId="261C031B">
          <wp:extent cx="2713220" cy="1059180"/>
          <wp:effectExtent l="0" t="0" r="5080" b="0"/>
          <wp:docPr id="1379252593" name="Image 2" descr="Une image contenant croquis, Graphique, logo, blanc&#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252593" name="Image 2" descr="Une image contenant croquis, Graphique, logo, blanc&#10;&#10;Le contenu généré par l’IA peut être incorrect."/>
                  <pic:cNvPicPr/>
                </pic:nvPicPr>
                <pic:blipFill rotWithShape="1">
                  <a:blip r:embed="rId1">
                    <a:extLst>
                      <a:ext uri="{28A0092B-C50C-407E-A947-70E740481C1C}">
                        <a14:useLocalDpi xmlns:a14="http://schemas.microsoft.com/office/drawing/2010/main" val="0"/>
                      </a:ext>
                    </a:extLst>
                  </a:blip>
                  <a:srcRect r="52901"/>
                  <a:stretch/>
                </pic:blipFill>
                <pic:spPr bwMode="auto">
                  <a:xfrm>
                    <a:off x="0" y="0"/>
                    <a:ext cx="2713220" cy="105918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4F03EC"/>
    <w:multiLevelType w:val="hybridMultilevel"/>
    <w:tmpl w:val="4F14193A"/>
    <w:lvl w:ilvl="0" w:tplc="1D5A9086">
      <w:start w:val="2"/>
      <w:numFmt w:val="bullet"/>
      <w:lvlText w:val="-"/>
      <w:lvlJc w:val="left"/>
      <w:pPr>
        <w:ind w:left="1068" w:hanging="360"/>
      </w:pPr>
      <w:rPr>
        <w:rFonts w:ascii="Aptos" w:eastAsiaTheme="minorHAnsi" w:hAnsi="Aptos" w:cstheme="minorBid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15:restartNumberingAfterBreak="0">
    <w:nsid w:val="2C9A41BD"/>
    <w:multiLevelType w:val="hybridMultilevel"/>
    <w:tmpl w:val="4274C0A8"/>
    <w:lvl w:ilvl="0" w:tplc="1D5A9086">
      <w:start w:val="2"/>
      <w:numFmt w:val="bullet"/>
      <w:lvlText w:val="-"/>
      <w:lvlJc w:val="left"/>
      <w:pPr>
        <w:ind w:left="720" w:hanging="360"/>
      </w:pPr>
      <w:rPr>
        <w:rFonts w:ascii="Aptos" w:eastAsiaTheme="minorHAnsi" w:hAnsi="Aptos"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67445F30"/>
    <w:multiLevelType w:val="hybridMultilevel"/>
    <w:tmpl w:val="E070D0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47535959">
    <w:abstractNumId w:val="1"/>
  </w:num>
  <w:num w:numId="2" w16cid:durableId="430008914">
    <w:abstractNumId w:val="0"/>
  </w:num>
  <w:num w:numId="3" w16cid:durableId="200020595">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F1F"/>
    <w:rsid w:val="00026DA9"/>
    <w:rsid w:val="00125561"/>
    <w:rsid w:val="001B576B"/>
    <w:rsid w:val="0042360C"/>
    <w:rsid w:val="00696F1F"/>
    <w:rsid w:val="00730467"/>
    <w:rsid w:val="008F6E6B"/>
    <w:rsid w:val="00D17570"/>
  </w:rsids>
  <m:mathPr>
    <m:mathFont m:val="Cambria Math"/>
    <m:brkBin m:val="before"/>
    <m:brkBinSub m:val="--"/>
    <m:smallFrac m:val="0"/>
    <m:dispDef/>
    <m:lMargin m:val="0"/>
    <m:rMargin m:val="0"/>
    <m:defJc m:val="centerGroup"/>
    <m:wrapIndent m:val="1440"/>
    <m:intLim m:val="subSup"/>
    <m:naryLim m:val="undOvr"/>
  </m:mathPr>
  <w:themeFontLang w:val="fr-L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6751A"/>
  <w15:chartTrackingRefBased/>
  <w15:docId w15:val="{81BAAB31-A2CD-2247-A677-28C0AD26E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fr-LU"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6F1F"/>
    <w:pPr>
      <w:spacing w:before="120" w:line="240" w:lineRule="auto"/>
    </w:pPr>
    <w:rPr>
      <w:rFonts w:ascii="Times New Roman" w:eastAsia="Times New Roman" w:hAnsi="Times New Roman" w:cs="Times New Roman"/>
      <w:kern w:val="0"/>
      <w:sz w:val="22"/>
      <w:lang w:eastAsia="fr-FR"/>
      <w14:ligatures w14:val="none"/>
    </w:rPr>
  </w:style>
  <w:style w:type="paragraph" w:styleId="Titre1">
    <w:name w:val="heading 1"/>
    <w:basedOn w:val="Normal"/>
    <w:next w:val="Normal"/>
    <w:link w:val="Titre1Car"/>
    <w:uiPriority w:val="9"/>
    <w:qFormat/>
    <w:rsid w:val="00696F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696F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696F1F"/>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696F1F"/>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696F1F"/>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696F1F"/>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696F1F"/>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696F1F"/>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696F1F"/>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96F1F"/>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696F1F"/>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696F1F"/>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696F1F"/>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696F1F"/>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696F1F"/>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696F1F"/>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696F1F"/>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696F1F"/>
    <w:rPr>
      <w:rFonts w:eastAsiaTheme="majorEastAsia" w:cstheme="majorBidi"/>
      <w:color w:val="272727" w:themeColor="text1" w:themeTint="D8"/>
    </w:rPr>
  </w:style>
  <w:style w:type="paragraph" w:styleId="Titre">
    <w:name w:val="Title"/>
    <w:basedOn w:val="Normal"/>
    <w:next w:val="Normal"/>
    <w:link w:val="TitreCar"/>
    <w:uiPriority w:val="10"/>
    <w:qFormat/>
    <w:rsid w:val="00696F1F"/>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696F1F"/>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696F1F"/>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696F1F"/>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696F1F"/>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696F1F"/>
    <w:rPr>
      <w:i/>
      <w:iCs/>
      <w:color w:val="404040" w:themeColor="text1" w:themeTint="BF"/>
    </w:rPr>
  </w:style>
  <w:style w:type="paragraph" w:styleId="Paragraphedeliste">
    <w:name w:val="List Paragraph"/>
    <w:basedOn w:val="Normal"/>
    <w:uiPriority w:val="34"/>
    <w:qFormat/>
    <w:rsid w:val="00696F1F"/>
    <w:pPr>
      <w:ind w:left="720"/>
      <w:contextualSpacing/>
    </w:pPr>
  </w:style>
  <w:style w:type="character" w:styleId="Accentuationintense">
    <w:name w:val="Intense Emphasis"/>
    <w:basedOn w:val="Policepardfaut"/>
    <w:uiPriority w:val="21"/>
    <w:qFormat/>
    <w:rsid w:val="00696F1F"/>
    <w:rPr>
      <w:i/>
      <w:iCs/>
      <w:color w:val="0F4761" w:themeColor="accent1" w:themeShade="BF"/>
    </w:rPr>
  </w:style>
  <w:style w:type="paragraph" w:styleId="Citationintense">
    <w:name w:val="Intense Quote"/>
    <w:basedOn w:val="Normal"/>
    <w:next w:val="Normal"/>
    <w:link w:val="CitationintenseCar"/>
    <w:uiPriority w:val="30"/>
    <w:qFormat/>
    <w:rsid w:val="00696F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696F1F"/>
    <w:rPr>
      <w:i/>
      <w:iCs/>
      <w:color w:val="0F4761" w:themeColor="accent1" w:themeShade="BF"/>
    </w:rPr>
  </w:style>
  <w:style w:type="character" w:styleId="Rfrenceintense">
    <w:name w:val="Intense Reference"/>
    <w:basedOn w:val="Policepardfaut"/>
    <w:uiPriority w:val="32"/>
    <w:qFormat/>
    <w:rsid w:val="00696F1F"/>
    <w:rPr>
      <w:b/>
      <w:bCs/>
      <w:smallCaps/>
      <w:color w:val="0F4761" w:themeColor="accent1" w:themeShade="BF"/>
      <w:spacing w:val="5"/>
    </w:rPr>
  </w:style>
  <w:style w:type="character" w:styleId="lev">
    <w:name w:val="Strong"/>
    <w:basedOn w:val="Policepardfaut"/>
    <w:uiPriority w:val="22"/>
    <w:qFormat/>
    <w:rsid w:val="00696F1F"/>
    <w:rPr>
      <w:b/>
      <w:bCs/>
    </w:rPr>
  </w:style>
  <w:style w:type="character" w:styleId="Lienhypertexte">
    <w:name w:val="Hyperlink"/>
    <w:basedOn w:val="Policepardfaut"/>
    <w:uiPriority w:val="99"/>
    <w:unhideWhenUsed/>
    <w:rsid w:val="00696F1F"/>
    <w:rPr>
      <w:color w:val="467886" w:themeColor="hyperlink"/>
      <w:u w:val="single"/>
    </w:rPr>
  </w:style>
  <w:style w:type="paragraph" w:styleId="En-tte">
    <w:name w:val="header"/>
    <w:basedOn w:val="Normal"/>
    <w:link w:val="En-tteCar"/>
    <w:uiPriority w:val="99"/>
    <w:unhideWhenUsed/>
    <w:rsid w:val="0042360C"/>
    <w:pPr>
      <w:tabs>
        <w:tab w:val="center" w:pos="4536"/>
        <w:tab w:val="right" w:pos="9072"/>
      </w:tabs>
      <w:spacing w:before="0"/>
    </w:pPr>
  </w:style>
  <w:style w:type="character" w:customStyle="1" w:styleId="En-tteCar">
    <w:name w:val="En-tête Car"/>
    <w:basedOn w:val="Policepardfaut"/>
    <w:link w:val="En-tte"/>
    <w:uiPriority w:val="99"/>
    <w:rsid w:val="0042360C"/>
    <w:rPr>
      <w:rFonts w:ascii="Times New Roman" w:eastAsia="Times New Roman" w:hAnsi="Times New Roman" w:cs="Times New Roman"/>
      <w:kern w:val="0"/>
      <w:sz w:val="22"/>
      <w:lang w:eastAsia="fr-FR"/>
      <w14:ligatures w14:val="none"/>
    </w:rPr>
  </w:style>
  <w:style w:type="paragraph" w:styleId="Pieddepage">
    <w:name w:val="footer"/>
    <w:basedOn w:val="Normal"/>
    <w:link w:val="PieddepageCar"/>
    <w:uiPriority w:val="99"/>
    <w:unhideWhenUsed/>
    <w:rsid w:val="0042360C"/>
    <w:pPr>
      <w:tabs>
        <w:tab w:val="center" w:pos="4536"/>
        <w:tab w:val="right" w:pos="9072"/>
      </w:tabs>
      <w:spacing w:before="0"/>
    </w:pPr>
  </w:style>
  <w:style w:type="character" w:customStyle="1" w:styleId="PieddepageCar">
    <w:name w:val="Pied de page Car"/>
    <w:basedOn w:val="Policepardfaut"/>
    <w:link w:val="Pieddepage"/>
    <w:uiPriority w:val="99"/>
    <w:rsid w:val="0042360C"/>
    <w:rPr>
      <w:rFonts w:ascii="Times New Roman" w:eastAsia="Times New Roman" w:hAnsi="Times New Roman" w:cs="Times New Roman"/>
      <w:kern w:val="0"/>
      <w:sz w:val="22"/>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o.gouv.fr/accessibilite/le-cadre-lega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ccessibilite.numerique.gouv.f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tanaguru.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529</Words>
  <Characters>2911</Characters>
  <Application>Microsoft Office Word</Application>
  <DocSecurity>0</DocSecurity>
  <Lines>24</Lines>
  <Paragraphs>6</Paragraphs>
  <ScaleCrop>false</ScaleCrop>
  <Company/>
  <LinksUpToDate>false</LinksUpToDate>
  <CharactersWithSpaces>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SCHALL</dc:creator>
  <cp:keywords/>
  <dc:description/>
  <cp:lastModifiedBy>Céline SCHALL</cp:lastModifiedBy>
  <cp:revision>3</cp:revision>
  <dcterms:created xsi:type="dcterms:W3CDTF">2026-09-25T12:32:00Z</dcterms:created>
  <dcterms:modified xsi:type="dcterms:W3CDTF">2026-09-25T13:03:00Z</dcterms:modified>
</cp:coreProperties>
</file>